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eastAsia="Calibri" w:asciiTheme="majorHAnsi" w:hAnsiTheme="majorHAnsi"/>
          <w:b/>
          <w:sz w:val="20"/>
          <w:szCs w:val="20"/>
          <w:lang w:val="en-US" w:eastAsia="en-US"/>
        </w:rPr>
      </w:pPr>
      <w:r>
        <w:rPr>
          <w:rFonts w:eastAsia="Calibri" w:asciiTheme="majorHAnsi" w:hAnsiTheme="majorHAnsi"/>
          <w:b/>
          <w:sz w:val="20"/>
          <w:szCs w:val="20"/>
          <w:lang w:eastAsia="en-US"/>
        </w:rPr>
        <w:t xml:space="preserve">Карта партнера</w:t>
      </w:r>
      <w:r/>
    </w:p>
    <w:p>
      <w:pPr>
        <w:pStyle w:val="656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108810"/>
                <wp:effectExtent l="0" t="0" r="0" b="0"/>
                <wp:docPr id="1" name="Рисунок 2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5940425" cy="108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67.8pt;height:8.6pt;" stroked="f" strokeweight="0.75pt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656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</w:r>
      <w:r/>
    </w:p>
    <w:p>
      <w:pPr>
        <w:pStyle w:val="656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</w:r>
      <w:r/>
    </w:p>
    <w:p>
      <w:pPr>
        <w:jc w:val="both"/>
        <w:rPr>
          <w:rFonts w:asciiTheme="majorHAnsi" w:hAnsiTheme="majorHAnsi"/>
          <w:sz w:val="20"/>
          <w:szCs w:val="20"/>
        </w:rPr>
        <w:outlineLvl w:val="0"/>
      </w:pPr>
      <w:r>
        <w:rPr>
          <w:rFonts w:asciiTheme="majorHAnsi" w:hAnsiTheme="majorHAnsi"/>
          <w:sz w:val="20"/>
          <w:szCs w:val="20"/>
        </w:rPr>
        <w:t xml:space="preserve">Общество с ограниченной ответственностью «</w:t>
      </w:r>
      <w:bookmarkStart w:id="0" w:name="_Hlk59807624"/>
      <w:r>
        <w:rPr>
          <w:rFonts w:asciiTheme="majorHAnsi" w:hAnsiTheme="majorHAnsi"/>
          <w:sz w:val="20"/>
          <w:szCs w:val="20"/>
        </w:rPr>
        <w:t xml:space="preserve">ФЛТ сервис</w:t>
      </w:r>
      <w:bookmarkEnd w:id="0"/>
      <w:r>
        <w:rPr>
          <w:rFonts w:asciiTheme="majorHAnsi" w:hAnsiTheme="majorHAnsi"/>
          <w:sz w:val="20"/>
          <w:szCs w:val="20"/>
        </w:rPr>
        <w:t xml:space="preserve">»</w:t>
      </w:r>
      <w:r/>
    </w:p>
    <w:p>
      <w:pPr>
        <w:jc w:val="both"/>
        <w:rPr>
          <w:rFonts w:asciiTheme="majorHAnsi" w:hAnsiTheme="majorHAnsi"/>
          <w:sz w:val="20"/>
          <w:szCs w:val="20"/>
        </w:rPr>
        <w:outlineLvl w:val="0"/>
      </w:pPr>
      <w:r>
        <w:rPr>
          <w:rFonts w:asciiTheme="majorHAnsi" w:hAnsiTheme="majorHAnsi"/>
          <w:sz w:val="20"/>
          <w:szCs w:val="20"/>
        </w:rPr>
        <w:t xml:space="preserve">ООО «ФЛТ сервис»</w:t>
      </w:r>
      <w:r/>
    </w:p>
    <w:p>
      <w:pPr>
        <w:jc w:val="both"/>
        <w:rPr>
          <w:rFonts w:asciiTheme="majorHAnsi" w:hAnsiTheme="majorHAnsi"/>
          <w:sz w:val="20"/>
          <w:szCs w:val="20"/>
        </w:rPr>
        <w:outlineLvl w:val="0"/>
      </w:pPr>
      <w:r>
        <w:rPr>
          <w:rFonts w:asciiTheme="majorHAnsi" w:hAnsiTheme="majorHAnsi"/>
          <w:sz w:val="20"/>
          <w:szCs w:val="20"/>
        </w:rPr>
        <w:t xml:space="preserve">Юридический адрес: РФ, </w:t>
      </w:r>
      <w:bookmarkStart w:id="1" w:name="_Hlk59807658"/>
      <w:r>
        <w:rPr>
          <w:rFonts w:asciiTheme="majorHAnsi" w:hAnsiTheme="majorHAnsi"/>
          <w:sz w:val="20"/>
          <w:szCs w:val="20"/>
        </w:rPr>
        <w:t xml:space="preserve">194295</w:t>
      </w:r>
      <w:r>
        <w:rPr>
          <w:rFonts w:asciiTheme="majorHAnsi" w:hAnsiTheme="majorHAnsi"/>
          <w:sz w:val="20"/>
          <w:szCs w:val="20"/>
        </w:rPr>
        <w:t xml:space="preserve">, г. Санкт-Петербург, </w:t>
      </w:r>
      <w:r>
        <w:rPr>
          <w:rFonts w:asciiTheme="majorHAnsi" w:hAnsiTheme="majorHAnsi"/>
          <w:sz w:val="20"/>
          <w:szCs w:val="20"/>
        </w:rPr>
        <w:t xml:space="preserve">Поэтический бульвар, дом. 2, лит. А, офис. 941</w:t>
      </w:r>
      <w:bookmarkEnd w:id="1"/>
      <w:r/>
      <w:r/>
    </w:p>
    <w:p>
      <w:pPr>
        <w:jc w:val="both"/>
        <w:rPr>
          <w:rFonts w:asciiTheme="majorHAnsi" w:hAnsiTheme="majorHAnsi"/>
          <w:sz w:val="20"/>
          <w:szCs w:val="20"/>
        </w:rPr>
        <w:outlineLvl w:val="0"/>
      </w:pPr>
      <w:r>
        <w:rPr>
          <w:rFonts w:asciiTheme="majorHAnsi" w:hAnsiTheme="majorHAnsi"/>
          <w:sz w:val="20"/>
          <w:szCs w:val="20"/>
        </w:rPr>
        <w:t xml:space="preserve">Фактический адрес: </w:t>
      </w:r>
      <w:r>
        <w:rPr>
          <w:rFonts w:asciiTheme="majorHAnsi" w:hAnsiTheme="majorHAnsi"/>
          <w:sz w:val="20"/>
          <w:szCs w:val="20"/>
        </w:rPr>
        <w:t xml:space="preserve">РФ, 194295, г. Санкт-Петербург, Поэтический бульвар, дом. 2, лит. А, офис. 941</w:t>
      </w:r>
      <w:r/>
    </w:p>
    <w:p>
      <w:pPr>
        <w:jc w:val="both"/>
        <w:rPr>
          <w:rFonts w:asciiTheme="majorHAnsi" w:hAnsiTheme="majorHAnsi"/>
          <w:sz w:val="20"/>
          <w:szCs w:val="20"/>
        </w:rPr>
        <w:outlineLvl w:val="0"/>
      </w:pPr>
      <w:r>
        <w:rPr>
          <w:rFonts w:asciiTheme="majorHAnsi" w:hAnsiTheme="majorHAnsi"/>
          <w:sz w:val="20"/>
          <w:szCs w:val="20"/>
        </w:rPr>
        <w:t xml:space="preserve">Телефон/факс (812) </w:t>
      </w:r>
      <w:r>
        <w:rPr>
          <w:rFonts w:asciiTheme="majorHAnsi" w:hAnsiTheme="majorHAnsi"/>
          <w:sz w:val="20"/>
          <w:szCs w:val="20"/>
        </w:rPr>
        <w:t xml:space="preserve">6886-112</w:t>
      </w:r>
      <w:r/>
    </w:p>
    <w:p>
      <w:pPr>
        <w:jc w:val="both"/>
        <w:rPr>
          <w:rFonts w:asciiTheme="majorHAnsi" w:hAnsiTheme="majorHAnsi"/>
          <w:sz w:val="20"/>
          <w:szCs w:val="20"/>
        </w:rPr>
        <w:outlineLvl w:val="0"/>
      </w:pPr>
      <w:r>
        <w:rPr>
          <w:rFonts w:asciiTheme="majorHAnsi" w:hAnsiTheme="majorHAnsi"/>
          <w:sz w:val="20"/>
          <w:szCs w:val="20"/>
          <w:lang w:val="en-US"/>
        </w:rPr>
        <w:t xml:space="preserve">office</w:t>
      </w:r>
      <w:r>
        <w:rPr>
          <w:rFonts w:asciiTheme="majorHAnsi" w:hAnsiTheme="majorHAnsi"/>
          <w:sz w:val="20"/>
          <w:szCs w:val="20"/>
        </w:rPr>
        <w:t xml:space="preserve">@</w:t>
      </w:r>
      <w:r>
        <w:rPr>
          <w:rFonts w:asciiTheme="majorHAnsi" w:hAnsiTheme="majorHAnsi"/>
          <w:sz w:val="20"/>
          <w:szCs w:val="20"/>
          <w:lang w:val="en-US"/>
        </w:rPr>
        <w:t xml:space="preserve">consalt</w:t>
      </w:r>
      <w:r>
        <w:rPr>
          <w:rFonts w:asciiTheme="majorHAnsi" w:hAnsiTheme="majorHAnsi"/>
          <w:sz w:val="20"/>
          <w:szCs w:val="20"/>
        </w:rPr>
        <w:t xml:space="preserve">.</w:t>
      </w:r>
      <w:r>
        <w:rPr>
          <w:rFonts w:asciiTheme="majorHAnsi" w:hAnsiTheme="majorHAnsi"/>
          <w:sz w:val="20"/>
          <w:szCs w:val="20"/>
          <w:lang w:val="en-US"/>
        </w:rPr>
        <w:t xml:space="preserve">tech</w:t>
      </w:r>
      <w:r/>
    </w:p>
    <w:p>
      <w:pPr>
        <w:jc w:val="both"/>
        <w:rPr>
          <w:rFonts w:asciiTheme="majorHAnsi" w:hAnsiTheme="majorHAnsi"/>
          <w:sz w:val="20"/>
          <w:szCs w:val="20"/>
        </w:rPr>
        <w:outlineLvl w:val="0"/>
      </w:pPr>
      <w:r>
        <w:rPr>
          <w:rFonts w:asciiTheme="majorHAnsi" w:hAnsiTheme="majorHAnsi"/>
          <w:sz w:val="20"/>
          <w:szCs w:val="20"/>
        </w:rPr>
        <w:t xml:space="preserve">ИНН </w:t>
      </w:r>
      <w:bookmarkStart w:id="2" w:name="_Hlk59807634"/>
      <w:r>
        <w:rPr>
          <w:rFonts w:asciiTheme="majorHAnsi" w:hAnsiTheme="majorHAnsi"/>
          <w:sz w:val="20"/>
          <w:szCs w:val="20"/>
        </w:rPr>
        <w:t xml:space="preserve">7842410748</w:t>
      </w:r>
      <w:bookmarkEnd w:id="2"/>
      <w:r/>
      <w:r/>
    </w:p>
    <w:p>
      <w:pPr>
        <w:jc w:val="both"/>
        <w:rPr>
          <w:rFonts w:asciiTheme="majorHAnsi" w:hAnsiTheme="majorHAnsi"/>
          <w:sz w:val="20"/>
          <w:szCs w:val="20"/>
        </w:rPr>
        <w:outlineLvl w:val="0"/>
      </w:pPr>
      <w:r>
        <w:rPr>
          <w:rFonts w:asciiTheme="majorHAnsi" w:hAnsiTheme="majorHAnsi"/>
          <w:sz w:val="20"/>
          <w:szCs w:val="20"/>
        </w:rPr>
        <w:t xml:space="preserve">КПП 78</w:t>
      </w:r>
      <w:r>
        <w:rPr>
          <w:rFonts w:asciiTheme="majorHAnsi" w:hAnsiTheme="majorHAnsi"/>
          <w:sz w:val="20"/>
          <w:szCs w:val="20"/>
        </w:rPr>
        <w:t xml:space="preserve">0201001</w:t>
      </w:r>
      <w:r>
        <w:rPr>
          <w:rFonts w:asciiTheme="majorHAnsi" w:hAnsiTheme="majorHAnsi"/>
          <w:sz w:val="20"/>
          <w:szCs w:val="20"/>
        </w:rPr>
        <w:t xml:space="preserve"> </w:t>
      </w:r>
      <w:r/>
    </w:p>
    <w:p>
      <w:pPr>
        <w:jc w:val="both"/>
        <w:rPr>
          <w:rFonts w:asciiTheme="majorHAnsi" w:hAnsiTheme="majorHAnsi"/>
          <w:sz w:val="20"/>
          <w:szCs w:val="20"/>
        </w:rPr>
        <w:outlineLvl w:val="0"/>
      </w:pPr>
      <w:r>
        <w:rPr>
          <w:rFonts w:asciiTheme="majorHAnsi" w:hAnsiTheme="majorHAnsi"/>
          <w:sz w:val="20"/>
          <w:szCs w:val="20"/>
        </w:rPr>
        <w:t xml:space="preserve">ОГРН </w:t>
      </w:r>
      <w:bookmarkStart w:id="3" w:name="_Hlk59807644"/>
      <w:r>
        <w:rPr>
          <w:rFonts w:asciiTheme="majorHAnsi" w:hAnsiTheme="majorHAnsi"/>
          <w:sz w:val="20"/>
          <w:szCs w:val="20"/>
        </w:rPr>
        <w:t xml:space="preserve">1097847172521</w:t>
      </w:r>
      <w:bookmarkEnd w:id="3"/>
      <w:r/>
      <w:r/>
    </w:p>
    <w:p>
      <w:pPr>
        <w:jc w:val="both"/>
        <w:rPr>
          <w:rFonts w:asciiTheme="majorHAnsi" w:hAnsiTheme="majorHAnsi"/>
          <w:sz w:val="20"/>
          <w:szCs w:val="20"/>
        </w:rPr>
        <w:outlineLvl w:val="0"/>
      </w:pPr>
      <w:r>
        <w:rPr>
          <w:rFonts w:asciiTheme="majorHAnsi" w:hAnsiTheme="majorHAnsi"/>
          <w:sz w:val="20"/>
          <w:szCs w:val="20"/>
        </w:rPr>
      </w:r>
      <w:r/>
    </w:p>
    <w:p>
      <w:pPr>
        <w:jc w:val="both"/>
        <w:rPr>
          <w:rFonts w:asciiTheme="majorHAnsi" w:hAnsiTheme="majorHAnsi"/>
          <w:sz w:val="20"/>
          <w:szCs w:val="20"/>
        </w:rPr>
        <w:outlineLvl w:val="0"/>
      </w:pPr>
      <w:r>
        <w:rPr>
          <w:rFonts w:asciiTheme="majorHAnsi" w:hAnsiTheme="majorHAnsi"/>
          <w:sz w:val="20"/>
          <w:szCs w:val="20"/>
        </w:rPr>
        <w:t xml:space="preserve">Расчетный счет в валюте РФ № 40702810332470000592 </w:t>
      </w:r>
      <w:r/>
    </w:p>
    <w:p>
      <w:pPr>
        <w:jc w:val="both"/>
        <w:rPr>
          <w:rFonts w:asciiTheme="majorHAnsi" w:hAnsiTheme="majorHAnsi"/>
          <w:sz w:val="20"/>
          <w:szCs w:val="20"/>
        </w:rPr>
        <w:outlineLvl w:val="0"/>
      </w:pPr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в  ФИЛИАЛ</w:t>
      </w:r>
      <w:r>
        <w:rPr>
          <w:rFonts w:asciiTheme="majorHAnsi" w:hAnsiTheme="majorHAnsi"/>
          <w:sz w:val="20"/>
          <w:szCs w:val="20"/>
        </w:rPr>
        <w:t xml:space="preserve"> "САНКТ-ПЕТЕРБУРГСКИЙ" АО "АЛЬФА-БАНК" </w:t>
      </w:r>
      <w:r/>
    </w:p>
    <w:p>
      <w:pPr>
        <w:jc w:val="both"/>
        <w:rPr>
          <w:rFonts w:asciiTheme="majorHAnsi" w:hAnsiTheme="majorHAnsi"/>
          <w:sz w:val="20"/>
          <w:szCs w:val="20"/>
        </w:rPr>
        <w:outlineLvl w:val="0"/>
      </w:pPr>
      <w:r>
        <w:rPr>
          <w:rFonts w:asciiTheme="majorHAnsi" w:hAnsiTheme="majorHAnsi"/>
          <w:sz w:val="20"/>
          <w:szCs w:val="20"/>
        </w:rPr>
        <w:t xml:space="preserve">ИНН  7728168971</w:t>
      </w:r>
      <w:r>
        <w:rPr>
          <w:rFonts w:asciiTheme="majorHAnsi" w:hAnsiTheme="majorHAnsi"/>
          <w:sz w:val="20"/>
          <w:szCs w:val="20"/>
        </w:rPr>
        <w:t xml:space="preserve"> </w:t>
      </w:r>
      <w:r/>
    </w:p>
    <w:p>
      <w:pPr>
        <w:jc w:val="both"/>
        <w:rPr>
          <w:rFonts w:asciiTheme="majorHAnsi" w:hAnsiTheme="majorHAnsi"/>
          <w:sz w:val="20"/>
          <w:szCs w:val="20"/>
        </w:rPr>
        <w:outlineLvl w:val="0"/>
      </w:pPr>
      <w:r>
        <w:rPr>
          <w:rFonts w:asciiTheme="majorHAnsi" w:hAnsiTheme="majorHAnsi"/>
          <w:sz w:val="20"/>
          <w:szCs w:val="20"/>
        </w:rPr>
        <w:t xml:space="preserve">ОГРН 1027700067328  </w:t>
      </w:r>
      <w:r/>
    </w:p>
    <w:p>
      <w:pPr>
        <w:jc w:val="both"/>
        <w:rPr>
          <w:rFonts w:asciiTheme="majorHAnsi" w:hAnsiTheme="majorHAnsi"/>
          <w:sz w:val="20"/>
          <w:szCs w:val="20"/>
        </w:rPr>
        <w:outlineLvl w:val="0"/>
      </w:pPr>
      <w:r>
        <w:rPr>
          <w:rFonts w:asciiTheme="majorHAnsi" w:hAnsiTheme="majorHAnsi"/>
          <w:sz w:val="20"/>
          <w:szCs w:val="20"/>
        </w:rPr>
        <w:t xml:space="preserve">БИК 044030786 </w:t>
      </w:r>
      <w:r/>
    </w:p>
    <w:p>
      <w:pPr>
        <w:jc w:val="both"/>
        <w:rPr>
          <w:rFonts w:asciiTheme="majorHAnsi" w:hAnsiTheme="majorHAnsi"/>
          <w:sz w:val="20"/>
          <w:szCs w:val="20"/>
        </w:rPr>
        <w:outlineLvl w:val="0"/>
      </w:pPr>
      <w:r>
        <w:rPr>
          <w:rFonts w:asciiTheme="majorHAnsi" w:hAnsiTheme="majorHAnsi"/>
          <w:sz w:val="20"/>
          <w:szCs w:val="20"/>
        </w:rPr>
        <w:t xml:space="preserve">Корр. </w:t>
      </w:r>
      <w:r>
        <w:rPr>
          <w:rFonts w:asciiTheme="majorHAnsi" w:hAnsiTheme="majorHAnsi"/>
          <w:sz w:val="20"/>
          <w:szCs w:val="20"/>
        </w:rPr>
        <w:t xml:space="preserve">счет:  30101810600000000786</w:t>
      </w:r>
      <w:r>
        <w:rPr>
          <w:rFonts w:asciiTheme="majorHAnsi" w:hAnsiTheme="majorHAnsi"/>
          <w:sz w:val="20"/>
          <w:szCs w:val="20"/>
        </w:rPr>
        <w:t xml:space="preserve">  в  СЕВЕРО-ЗАПАДНОЕ ГУ БАНКА РОССИИ </w:t>
      </w:r>
      <w:r/>
    </w:p>
    <w:p>
      <w:pPr>
        <w:jc w:val="both"/>
        <w:rPr>
          <w:rFonts w:asciiTheme="majorHAnsi" w:hAnsiTheme="majorHAnsi"/>
          <w:sz w:val="20"/>
          <w:szCs w:val="20"/>
        </w:rPr>
        <w:outlineLvl w:val="0"/>
      </w:pPr>
      <w:r>
        <w:rPr>
          <w:rFonts w:asciiTheme="majorHAnsi" w:hAnsiTheme="majorHAnsi"/>
          <w:sz w:val="20"/>
          <w:szCs w:val="20"/>
        </w:rPr>
      </w:r>
      <w:r/>
    </w:p>
    <w:p>
      <w:pPr>
        <w:jc w:val="both"/>
        <w:rPr>
          <w:rFonts w:asciiTheme="majorHAnsi" w:hAnsiTheme="majorHAnsi"/>
          <w:sz w:val="20"/>
          <w:szCs w:val="20"/>
        </w:rPr>
        <w:outlineLvl w:val="0"/>
      </w:pPr>
      <w:r>
        <w:rPr>
          <w:rFonts w:asciiTheme="majorHAnsi" w:hAnsiTheme="majorHAnsi"/>
          <w:sz w:val="20"/>
          <w:szCs w:val="20"/>
        </w:rPr>
        <w:t xml:space="preserve">ОКПО 61046335</w:t>
      </w:r>
      <w:r/>
    </w:p>
    <w:p>
      <w:pPr>
        <w:jc w:val="both"/>
        <w:rPr>
          <w:rFonts w:asciiTheme="majorHAnsi" w:hAnsiTheme="majorHAnsi"/>
          <w:sz w:val="20"/>
          <w:szCs w:val="20"/>
        </w:rPr>
        <w:outlineLvl w:val="0"/>
      </w:pPr>
      <w:r>
        <w:rPr>
          <w:rFonts w:asciiTheme="majorHAnsi" w:hAnsiTheme="majorHAnsi"/>
          <w:sz w:val="20"/>
          <w:szCs w:val="20"/>
        </w:rPr>
        <w:t xml:space="preserve">ОКВЭД: 74.14, 75.25</w:t>
      </w:r>
      <w:r/>
    </w:p>
    <w:p>
      <w:pPr>
        <w:jc w:val="both"/>
        <w:rPr>
          <w:rFonts w:asciiTheme="majorHAnsi" w:hAnsiTheme="majorHAnsi"/>
          <w:sz w:val="20"/>
          <w:szCs w:val="20"/>
        </w:rPr>
        <w:outlineLvl w:val="0"/>
      </w:pPr>
      <w:r>
        <w:rPr>
          <w:rFonts w:asciiTheme="majorHAnsi" w:hAnsiTheme="majorHAnsi"/>
          <w:sz w:val="20"/>
          <w:szCs w:val="20"/>
        </w:rPr>
      </w:r>
      <w:r/>
    </w:p>
    <w:p>
      <w:pPr>
        <w:jc w:val="both"/>
        <w:rPr>
          <w:rFonts w:asciiTheme="majorHAnsi" w:hAnsiTheme="majorHAnsi"/>
          <w:sz w:val="20"/>
          <w:szCs w:val="20"/>
        </w:rPr>
        <w:outlineLvl w:val="0"/>
      </w:pPr>
      <w:r>
        <w:rPr>
          <w:rFonts w:asciiTheme="majorHAnsi" w:hAnsiTheme="majorHAnsi"/>
          <w:sz w:val="20"/>
          <w:szCs w:val="20"/>
        </w:rPr>
        <w:t xml:space="preserve">Свидетельство о постановке на учет в налоговом органе: серия 78 № 007221753 от 22.06.2009г. в МИФНС №11 по Санкт-Петербургу</w:t>
      </w:r>
      <w:r/>
    </w:p>
    <w:p>
      <w:pPr>
        <w:jc w:val="both"/>
        <w:rPr>
          <w:rFonts w:asciiTheme="majorHAnsi" w:hAnsiTheme="majorHAnsi"/>
          <w:sz w:val="20"/>
          <w:szCs w:val="20"/>
        </w:rPr>
        <w:outlineLvl w:val="0"/>
      </w:pPr>
      <w:r>
        <w:rPr>
          <w:rFonts w:asciiTheme="majorHAnsi" w:hAnsiTheme="majorHAnsi"/>
          <w:sz w:val="20"/>
          <w:szCs w:val="20"/>
        </w:rPr>
        <w:t xml:space="preserve">Свидетельство о государственной регистрации: серия 78 № 007221752 от 22.06.2009г. в МИФНС №15 по Санкт-Петербургу</w:t>
      </w:r>
      <w:r/>
    </w:p>
    <w:p>
      <w:pPr>
        <w:jc w:val="both"/>
        <w:rPr>
          <w:rFonts w:asciiTheme="majorHAnsi" w:hAnsiTheme="majorHAnsi"/>
          <w:sz w:val="20"/>
          <w:szCs w:val="20"/>
        </w:rPr>
        <w:outlineLvl w:val="0"/>
      </w:pPr>
      <w:r>
        <w:rPr>
          <w:rFonts w:asciiTheme="majorHAnsi" w:hAnsiTheme="majorHAnsi"/>
          <w:sz w:val="20"/>
          <w:szCs w:val="20"/>
        </w:rPr>
      </w:r>
      <w:r/>
    </w:p>
    <w:p>
      <w:pPr>
        <w:jc w:val="both"/>
        <w:rPr>
          <w:rFonts w:asciiTheme="majorHAnsi" w:hAnsiTheme="majorHAnsi"/>
          <w:sz w:val="20"/>
          <w:szCs w:val="20"/>
        </w:rPr>
        <w:outlineLvl w:val="0"/>
      </w:pPr>
      <w:r>
        <w:rPr>
          <w:rFonts w:asciiTheme="majorHAnsi" w:hAnsiTheme="majorHAnsi"/>
          <w:sz w:val="20"/>
          <w:szCs w:val="20"/>
        </w:rPr>
        <w:t xml:space="preserve"> </w:t>
      </w:r>
      <w:r/>
    </w:p>
    <w:p>
      <w:pPr>
        <w:jc w:val="both"/>
        <w:rPr>
          <w:rFonts w:asciiTheme="majorHAnsi" w:hAnsiTheme="majorHAnsi"/>
          <w:sz w:val="20"/>
          <w:szCs w:val="20"/>
        </w:rPr>
        <w:outlineLvl w:val="0"/>
      </w:pPr>
      <w:r>
        <w:rPr>
          <w:rFonts w:asciiTheme="majorHAnsi" w:hAnsiTheme="majorHAnsi"/>
          <w:sz w:val="20"/>
          <w:szCs w:val="20"/>
        </w:rPr>
        <w:t xml:space="preserve">Генеральный директор </w:t>
      </w:r>
      <w:r>
        <w:rPr>
          <w:rFonts w:asciiTheme="majorHAnsi" w:hAnsiTheme="majorHAnsi"/>
          <w:sz w:val="20"/>
          <w:szCs w:val="20"/>
        </w:rPr>
        <w:t xml:space="preserve">                             </w:t>
      </w:r>
      <w:bookmarkStart w:id="4" w:name="_Hlk59807670"/>
      <w:r>
        <w:rPr>
          <w:rFonts w:asciiTheme="majorHAnsi" w:hAnsiTheme="majorHAnsi"/>
          <w:sz w:val="20"/>
          <w:szCs w:val="20"/>
        </w:rPr>
        <w:t xml:space="preserve">Уренев Андрей Вячеславович</w:t>
      </w:r>
      <w:bookmarkEnd w:id="4"/>
      <w:r/>
      <w:r/>
    </w:p>
    <w:p>
      <w:pPr>
        <w:jc w:val="both"/>
        <w:rPr>
          <w:rFonts w:asciiTheme="majorHAnsi" w:hAnsiTheme="majorHAnsi"/>
          <w:sz w:val="20"/>
          <w:szCs w:val="20"/>
        </w:rPr>
        <w:outlineLvl w:val="0"/>
      </w:pPr>
      <w:r>
        <w:rPr>
          <w:rFonts w:asciiTheme="majorHAnsi" w:hAnsiTheme="majorHAnsi"/>
          <w:sz w:val="20"/>
          <w:szCs w:val="20"/>
        </w:rPr>
        <w:t xml:space="preserve"> </w:t>
      </w:r>
      <w:r/>
    </w:p>
    <w:p>
      <w:pPr>
        <w:pStyle w:val="659"/>
        <w:rPr>
          <w:rFonts w:cs="Times New Roman" w:asciiTheme="majorHAnsi" w:hAnsiTheme="majorHAnsi"/>
          <w:lang w:val="en-US"/>
        </w:rPr>
      </w:pPr>
      <w:r>
        <w:rPr>
          <w:rFonts w:cs="Times New Roman" w:asciiTheme="majorHAnsi" w:hAnsiTheme="majorHAnsi"/>
          <w:lang w:val="en-US"/>
        </w:rPr>
      </w:r>
      <w:r/>
    </w:p>
    <w:p>
      <w:pPr>
        <w:pStyle w:val="659"/>
        <w:rPr>
          <w:rFonts w:cs="Times New Roman" w:asciiTheme="majorHAnsi" w:hAnsiTheme="majorHAnsi"/>
        </w:rPr>
      </w:pPr>
      <w:r>
        <w:rPr>
          <w:rFonts w:cs="Times New Roman" w:asciiTheme="majorHAnsi" w:hAnsiTheme="majorHAnsi"/>
        </w:rPr>
      </w:r>
      <w:r/>
    </w:p>
    <w:p>
      <w:pPr>
        <w:pStyle w:val="659"/>
        <w:rPr>
          <w:rFonts w:cs="Times New Roman" w:asciiTheme="majorHAnsi" w:hAnsiTheme="majorHAnsi"/>
        </w:rPr>
      </w:pPr>
      <w:r>
        <w:rPr>
          <w:rFonts w:cs="Times New Roman" w:asciiTheme="majorHAnsi" w:hAnsiTheme="majorHAnsi"/>
        </w:rPr>
      </w:r>
      <w:r/>
    </w:p>
    <w:p>
      <w:pPr>
        <w:pStyle w:val="659"/>
        <w:rPr>
          <w:rFonts w:cs="Times New Roman" w:asciiTheme="majorHAnsi" w:hAnsiTheme="majorHAnsi"/>
        </w:rPr>
      </w:pPr>
      <w:r>
        <w:rPr>
          <w:rFonts w:cs="Times New Roman" w:asciiTheme="majorHAnsi" w:hAnsiTheme="majorHAnsi"/>
        </w:rPr>
      </w:r>
      <w:r/>
    </w:p>
    <w:p>
      <w:pPr>
        <w:pStyle w:val="659"/>
        <w:rPr>
          <w:rFonts w:cs="Times New Roman" w:asciiTheme="majorHAnsi" w:hAnsiTheme="majorHAnsi"/>
        </w:rPr>
      </w:pPr>
      <w:r>
        <w:rPr>
          <w:rFonts w:cs="Times New Roman" w:asciiTheme="majorHAnsi" w:hAnsiTheme="majorHAnsi"/>
        </w:rPr>
      </w:r>
      <w:r/>
    </w:p>
    <w:p>
      <w:pPr>
        <w:pStyle w:val="659"/>
        <w:rPr>
          <w:rFonts w:cs="Times New Roman" w:asciiTheme="majorHAnsi" w:hAnsiTheme="majorHAnsi"/>
          <w:lang w:val="en-US"/>
        </w:rPr>
      </w:pPr>
      <w:r>
        <w:rPr>
          <w:rFonts w:cs="Times New Roman" w:asciiTheme="majorHAnsi" w:hAnsiTheme="majorHAnsi"/>
          <w:lang w:val="en-US"/>
        </w:rPr>
      </w:r>
      <w:r/>
    </w:p>
    <w:p>
      <w:pPr>
        <w:pStyle w:val="659"/>
        <w:rPr>
          <w:rFonts w:cs="Times New Roman" w:asciiTheme="majorHAnsi" w:hAnsiTheme="majorHAnsi"/>
          <w:lang w:val="en-US"/>
        </w:rPr>
      </w:pPr>
      <w:r>
        <w:rPr>
          <w:rFonts w:cs="Times New Roman" w:asciiTheme="majorHAnsi" w:hAnsiTheme="majorHAnsi"/>
          <w:lang w:val="en-US"/>
        </w:rPr>
      </w:r>
      <w:r/>
    </w:p>
    <w:p>
      <w:pPr>
        <w:pStyle w:val="659"/>
        <w:rPr>
          <w:rFonts w:cs="Times New Roman" w:asciiTheme="majorHAnsi" w:hAnsiTheme="majorHAnsi"/>
        </w:rPr>
      </w:pPr>
      <w:r>
        <w:rPr>
          <w:rFonts w:cs="Times New Roman" w:asciiTheme="majorHAnsi" w:hAnsiTheme="majorHAnsi"/>
        </w:rPr>
      </w:r>
      <w:r/>
    </w:p>
    <w:p>
      <w:pPr>
        <w:pStyle w:val="656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108810"/>
                <wp:effectExtent l="0" t="0" r="0" b="0"/>
                <wp:docPr id="2" name="Рисунок 3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5940425" cy="108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467.8pt;height:8.6pt;" stroked="f" strokeweight="0.75pt">
                <v:path textboxrect="0,0,0,0"/>
                <v:imagedata r:id="rId11" o:title=""/>
              </v:shape>
            </w:pict>
          </mc:Fallback>
        </mc:AlternateContent>
      </w:r>
      <w:r/>
    </w:p>
    <w:sectPr>
      <w:footerReference w:type="default" r:id="rId9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7"/>
    </w:pPr>
    <w:r>
      <w:t xml:space="preserve">ООО «ФЛТ сервис» ИНН/КПП 7842410748/784201001ОГРН 1097847172521</w:t>
    </w:r>
    <w:r/>
  </w:p>
  <w:p>
    <w:pPr>
      <w:pStyle w:val="66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3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Calibri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52"/>
    <w:next w:val="652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5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52"/>
    <w:next w:val="652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5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52"/>
    <w:next w:val="652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5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52"/>
    <w:next w:val="652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5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52"/>
    <w:next w:val="652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5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52"/>
    <w:next w:val="652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5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52"/>
    <w:next w:val="652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5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52"/>
    <w:next w:val="652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5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52"/>
    <w:next w:val="652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5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52"/>
    <w:next w:val="652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53"/>
    <w:link w:val="32"/>
    <w:uiPriority w:val="10"/>
    <w:rPr>
      <w:sz w:val="48"/>
      <w:szCs w:val="48"/>
    </w:rPr>
  </w:style>
  <w:style w:type="paragraph" w:styleId="34">
    <w:name w:val="Subtitle"/>
    <w:basedOn w:val="652"/>
    <w:next w:val="652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53"/>
    <w:link w:val="34"/>
    <w:uiPriority w:val="11"/>
    <w:rPr>
      <w:sz w:val="24"/>
      <w:szCs w:val="24"/>
    </w:rPr>
  </w:style>
  <w:style w:type="paragraph" w:styleId="36">
    <w:name w:val="Quote"/>
    <w:basedOn w:val="652"/>
    <w:next w:val="652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52"/>
    <w:next w:val="652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53"/>
    <w:link w:val="665"/>
    <w:uiPriority w:val="99"/>
  </w:style>
  <w:style w:type="character" w:styleId="43">
    <w:name w:val="Footer Char"/>
    <w:basedOn w:val="653"/>
    <w:link w:val="667"/>
    <w:uiPriority w:val="99"/>
  </w:style>
  <w:style w:type="paragraph" w:styleId="44">
    <w:name w:val="Caption"/>
    <w:basedOn w:val="652"/>
    <w:next w:val="65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67"/>
    <w:uiPriority w:val="99"/>
  </w:style>
  <w:style w:type="table" w:styleId="46">
    <w:name w:val="Table Grid"/>
    <w:basedOn w:val="65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5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5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5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52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53"/>
    <w:uiPriority w:val="99"/>
    <w:unhideWhenUsed/>
    <w:rPr>
      <w:vertAlign w:val="superscript"/>
    </w:rPr>
  </w:style>
  <w:style w:type="paragraph" w:styleId="176">
    <w:name w:val="endnote text"/>
    <w:basedOn w:val="652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53"/>
    <w:uiPriority w:val="99"/>
    <w:semiHidden/>
    <w:unhideWhenUsed/>
    <w:rPr>
      <w:vertAlign w:val="superscript"/>
    </w:rPr>
  </w:style>
  <w:style w:type="paragraph" w:styleId="179">
    <w:name w:val="toc 1"/>
    <w:basedOn w:val="652"/>
    <w:next w:val="65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52"/>
    <w:next w:val="65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52"/>
    <w:next w:val="65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52"/>
    <w:next w:val="65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52"/>
    <w:next w:val="65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52"/>
    <w:next w:val="65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52"/>
    <w:next w:val="65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52"/>
    <w:next w:val="65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52"/>
    <w:next w:val="65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52"/>
    <w:next w:val="652"/>
    <w:uiPriority w:val="99"/>
    <w:unhideWhenUsed/>
    <w:pPr>
      <w:spacing w:after="0" w:afterAutospacing="0"/>
    </w:pPr>
  </w:style>
  <w:style w:type="paragraph" w:styleId="652" w:default="1">
    <w:name w:val="Normal"/>
    <w:qFormat/>
    <w:rPr>
      <w:rFonts w:eastAsia="Times New Roman"/>
      <w:sz w:val="24"/>
      <w:szCs w:val="24"/>
    </w:rPr>
  </w:style>
  <w:style w:type="character" w:styleId="653" w:default="1">
    <w:name w:val="Default Paragraph Font"/>
    <w:uiPriority w:val="1"/>
    <w:semiHidden/>
    <w:unhideWhenUsed/>
  </w:style>
  <w:style w:type="table" w:styleId="65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5" w:default="1">
    <w:name w:val="No List"/>
    <w:uiPriority w:val="99"/>
    <w:semiHidden/>
    <w:unhideWhenUsed/>
  </w:style>
  <w:style w:type="paragraph" w:styleId="656">
    <w:name w:val="No Spacing"/>
    <w:uiPriority w:val="1"/>
    <w:qFormat/>
    <w:rPr>
      <w:sz w:val="22"/>
      <w:szCs w:val="22"/>
      <w:lang w:eastAsia="en-US"/>
    </w:rPr>
  </w:style>
  <w:style w:type="paragraph" w:styleId="657">
    <w:name w:val="Body Text Indent"/>
    <w:basedOn w:val="652"/>
    <w:link w:val="658"/>
    <w:pPr>
      <w:ind w:left="283"/>
      <w:spacing w:after="120"/>
    </w:pPr>
  </w:style>
  <w:style w:type="character" w:styleId="658" w:customStyle="1">
    <w:name w:val="Основной текст с отступом Знак"/>
    <w:basedOn w:val="653"/>
    <w:link w:val="657"/>
    <w:rPr>
      <w:rFonts w:cs="Times New Roman" w:eastAsia="Times New Roman"/>
      <w:sz w:val="24"/>
      <w:szCs w:val="24"/>
      <w:lang w:eastAsia="ru-RU"/>
    </w:rPr>
  </w:style>
  <w:style w:type="paragraph" w:styleId="659">
    <w:name w:val="Plain Text"/>
    <w:basedOn w:val="652"/>
    <w:link w:val="660"/>
    <w:rPr>
      <w:rFonts w:ascii="Courier New" w:hAnsi="Courier New" w:cs="Courier New"/>
      <w:sz w:val="20"/>
      <w:szCs w:val="20"/>
    </w:rPr>
  </w:style>
  <w:style w:type="character" w:styleId="660" w:customStyle="1">
    <w:name w:val="Текст Знак"/>
    <w:basedOn w:val="653"/>
    <w:link w:val="659"/>
    <w:rPr>
      <w:rFonts w:ascii="Courier New" w:hAnsi="Courier New" w:cs="Courier New" w:eastAsia="Times New Roman"/>
      <w:sz w:val="20"/>
      <w:szCs w:val="20"/>
      <w:lang w:eastAsia="ru-RU"/>
    </w:rPr>
  </w:style>
  <w:style w:type="character" w:styleId="661" w:customStyle="1">
    <w:name w:val="apple-converted-space"/>
    <w:basedOn w:val="653"/>
  </w:style>
  <w:style w:type="paragraph" w:styleId="662">
    <w:name w:val="Balloon Text"/>
    <w:basedOn w:val="652"/>
    <w:link w:val="663"/>
    <w:uiPriority w:val="99"/>
    <w:semiHidden/>
    <w:unhideWhenUsed/>
    <w:rPr>
      <w:rFonts w:ascii="Tahoma" w:hAnsi="Tahoma" w:cs="Tahoma"/>
      <w:sz w:val="16"/>
      <w:szCs w:val="16"/>
    </w:rPr>
  </w:style>
  <w:style w:type="character" w:styleId="663" w:customStyle="1">
    <w:name w:val="Текст выноски Знак"/>
    <w:basedOn w:val="653"/>
    <w:link w:val="662"/>
    <w:uiPriority w:val="99"/>
    <w:semiHidden/>
    <w:rPr>
      <w:rFonts w:ascii="Tahoma" w:hAnsi="Tahoma" w:cs="Tahoma" w:eastAsia="Times New Roman"/>
      <w:sz w:val="16"/>
      <w:szCs w:val="16"/>
    </w:rPr>
  </w:style>
  <w:style w:type="character" w:styleId="664">
    <w:name w:val="Hyperlink"/>
    <w:basedOn w:val="653"/>
    <w:uiPriority w:val="99"/>
    <w:unhideWhenUsed/>
    <w:rPr>
      <w:color w:val="0000FF" w:themeColor="hyperlink"/>
      <w:u w:val="single"/>
    </w:rPr>
  </w:style>
  <w:style w:type="paragraph" w:styleId="665">
    <w:name w:val="Header"/>
    <w:basedOn w:val="652"/>
    <w:link w:val="666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66" w:customStyle="1">
    <w:name w:val="Верхний колонтитул Знак"/>
    <w:basedOn w:val="653"/>
    <w:link w:val="665"/>
    <w:uiPriority w:val="99"/>
    <w:rPr>
      <w:rFonts w:eastAsia="Times New Roman"/>
      <w:sz w:val="24"/>
      <w:szCs w:val="24"/>
    </w:rPr>
  </w:style>
  <w:style w:type="paragraph" w:styleId="667">
    <w:name w:val="Footer"/>
    <w:basedOn w:val="652"/>
    <w:link w:val="668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68" w:customStyle="1">
    <w:name w:val="Нижний колонтитул Знак"/>
    <w:basedOn w:val="653"/>
    <w:link w:val="667"/>
    <w:uiPriority w:val="99"/>
    <w:rPr>
      <w:rFonts w:eastAsia="Times New Roman"/>
      <w:sz w:val="24"/>
      <w:szCs w:val="24"/>
    </w:rPr>
  </w:style>
  <w:style w:type="paragraph" w:styleId="669">
    <w:name w:val="List Paragraph"/>
    <w:basedOn w:val="652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EBF037F0-B594-4D42-9A9B-2D95DDC0A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nikititnskiy</dc:creator>
  <cp:lastModifiedBy>Дендиберя Олеся</cp:lastModifiedBy>
  <cp:revision>17</cp:revision>
  <dcterms:created xsi:type="dcterms:W3CDTF">2017-02-02T10:29:00Z</dcterms:created>
  <dcterms:modified xsi:type="dcterms:W3CDTF">2023-07-21T13:45:27Z</dcterms:modified>
</cp:coreProperties>
</file>